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2C" w:rsidRDefault="0068392C" w:rsidP="0068392C">
      <w:pPr>
        <w:pStyle w:val="NoSpacing"/>
      </w:pPr>
      <w:r>
        <w:rPr>
          <w:u w:val="single"/>
        </w:rPr>
        <w:t>Mary STONHAM</w:t>
      </w:r>
      <w:r>
        <w:t xml:space="preserve">      (fl.1433)</w:t>
      </w:r>
    </w:p>
    <w:p w:rsidR="0068392C" w:rsidRDefault="0068392C" w:rsidP="0068392C">
      <w:pPr>
        <w:pStyle w:val="NoSpacing"/>
      </w:pPr>
    </w:p>
    <w:p w:rsidR="0068392C" w:rsidRDefault="0068392C" w:rsidP="0068392C">
      <w:pPr>
        <w:pStyle w:val="NoSpacing"/>
      </w:pPr>
    </w:p>
    <w:p w:rsidR="0068392C" w:rsidRDefault="0068392C" w:rsidP="0068392C">
      <w:pPr>
        <w:pStyle w:val="NoSpacing"/>
      </w:pPr>
      <w:r>
        <w:t>= Robert(q.v.).</w:t>
      </w:r>
    </w:p>
    <w:p w:rsidR="0068392C" w:rsidRDefault="0068392C" w:rsidP="0068392C">
      <w:pPr>
        <w:pStyle w:val="NoSpacing"/>
      </w:pPr>
      <w:r>
        <w:t>(</w:t>
      </w:r>
      <w:hyperlink r:id="rId7" w:history="1">
        <w:r w:rsidRPr="00135013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68392C" w:rsidRDefault="0068392C" w:rsidP="0068392C">
      <w:pPr>
        <w:pStyle w:val="NoSpacing"/>
      </w:pPr>
    </w:p>
    <w:p w:rsidR="0068392C" w:rsidRDefault="0068392C" w:rsidP="0068392C">
      <w:pPr>
        <w:pStyle w:val="NoSpacing"/>
      </w:pPr>
    </w:p>
    <w:p w:rsidR="0068392C" w:rsidRDefault="0068392C" w:rsidP="0068392C">
      <w:pPr>
        <w:pStyle w:val="NoSpacing"/>
      </w:pPr>
      <w:r>
        <w:t>25 Jun.</w:t>
      </w:r>
      <w:r>
        <w:tab/>
        <w:t>1433</w:t>
      </w:r>
      <w:r>
        <w:tab/>
        <w:t>Settlement of the action taken against them, Peter de la Pole(q.v.) and</w:t>
      </w:r>
    </w:p>
    <w:p w:rsidR="0068392C" w:rsidRDefault="0068392C" w:rsidP="0068392C">
      <w:pPr>
        <w:pStyle w:val="NoSpacing"/>
      </w:pPr>
      <w:r>
        <w:tab/>
      </w:r>
      <w:r>
        <w:tab/>
        <w:t>Henry Heth(q.v.) by Richard Byngham(q.v.) and others over the manor of</w:t>
      </w:r>
    </w:p>
    <w:p w:rsidR="0068392C" w:rsidRDefault="0068392C" w:rsidP="0068392C">
      <w:pPr>
        <w:pStyle w:val="NoSpacing"/>
      </w:pPr>
      <w:r>
        <w:tab/>
      </w:r>
      <w:r>
        <w:tab/>
        <w:t>Besthorpe, Nottinghamshire.  (ibid.)</w:t>
      </w:r>
    </w:p>
    <w:p w:rsidR="0068392C" w:rsidRDefault="0068392C" w:rsidP="0068392C">
      <w:pPr>
        <w:pStyle w:val="NoSpacing"/>
      </w:pPr>
    </w:p>
    <w:p w:rsidR="0068392C" w:rsidRDefault="0068392C" w:rsidP="0068392C">
      <w:pPr>
        <w:pStyle w:val="NoSpacing"/>
      </w:pPr>
    </w:p>
    <w:p w:rsidR="0068392C" w:rsidRPr="00C62BC2" w:rsidRDefault="0068392C" w:rsidP="0068392C">
      <w:pPr>
        <w:pStyle w:val="NoSpacing"/>
      </w:pPr>
      <w:r>
        <w:t>4 June 2012</w:t>
      </w:r>
    </w:p>
    <w:p w:rsidR="00BA4020" w:rsidRPr="00186E49" w:rsidRDefault="006839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92C" w:rsidRDefault="0068392C" w:rsidP="00552EBA">
      <w:r>
        <w:separator/>
      </w:r>
    </w:p>
  </w:endnote>
  <w:endnote w:type="continuationSeparator" w:id="0">
    <w:p w:rsidR="0068392C" w:rsidRDefault="006839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392C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92C" w:rsidRDefault="0068392C" w:rsidP="00552EBA">
      <w:r>
        <w:separator/>
      </w:r>
    </w:p>
  </w:footnote>
  <w:footnote w:type="continuationSeparator" w:id="0">
    <w:p w:rsidR="0068392C" w:rsidRDefault="006839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8392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2012-06-13T19:27:00Z</dcterms:created>
  <dcterms:modified xsi:type="dcterms:W3CDTF">2012-06-13T19:27:00Z</dcterms:modified>
</cp:coreProperties>
</file>